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761" w:rsidRPr="00970416" w:rsidRDefault="00BE0761" w:rsidP="00BE0761">
      <w:pPr>
        <w:jc w:val="center"/>
        <w:rPr>
          <w:rStyle w:val="Strong"/>
          <w:b w:val="0"/>
          <w:sz w:val="28"/>
          <w:szCs w:val="28"/>
        </w:rPr>
      </w:pPr>
      <w:r w:rsidRPr="00970416">
        <w:rPr>
          <w:rStyle w:val="Strong"/>
          <w:b w:val="0"/>
          <w:sz w:val="28"/>
          <w:szCs w:val="28"/>
        </w:rPr>
        <w:t xml:space="preserve">Solubility of solids in </w:t>
      </w:r>
      <w:r w:rsidRPr="00970416">
        <w:rPr>
          <w:rStyle w:val="Strong"/>
          <w:b w:val="0"/>
          <w:sz w:val="28"/>
          <w:szCs w:val="28"/>
          <w:u w:val="single"/>
        </w:rPr>
        <w:t>solutions forming a complex ion</w:t>
      </w:r>
    </w:p>
    <w:p w:rsidR="00BE0761" w:rsidRPr="00EA3A9B" w:rsidRDefault="00BE0761" w:rsidP="00BE0761">
      <w:pPr>
        <w:jc w:val="center"/>
        <w:rPr>
          <w:rStyle w:val="Strong"/>
        </w:rPr>
      </w:pPr>
    </w:p>
    <w:p w:rsidR="00970416" w:rsidRDefault="00B261DA" w:rsidP="00B261DA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r w:rsidRPr="00970416">
        <w:rPr>
          <w:b/>
          <w:color w:val="000000"/>
        </w:rPr>
        <w:t>1)</w:t>
      </w:r>
      <w:r w:rsidRPr="00970416">
        <w:rPr>
          <w:color w:val="000000"/>
        </w:rPr>
        <w:t xml:space="preserve"> </w:t>
      </w:r>
      <w:r w:rsidR="00970416">
        <w:rPr>
          <w:color w:val="221E1F"/>
        </w:rPr>
        <w:t xml:space="preserve">In an </w:t>
      </w:r>
      <w:r w:rsidRPr="00970416">
        <w:rPr>
          <w:color w:val="221E1F"/>
        </w:rPr>
        <w:t>experiment, 0.0100 g of Ag</w:t>
      </w:r>
      <w:r w:rsidRPr="00970416">
        <w:rPr>
          <w:rStyle w:val="A8"/>
          <w:sz w:val="24"/>
          <w:szCs w:val="24"/>
          <w:vertAlign w:val="subscript"/>
        </w:rPr>
        <w:t>2</w:t>
      </w:r>
      <w:r w:rsidRPr="00970416">
        <w:rPr>
          <w:color w:val="221E1F"/>
        </w:rPr>
        <w:t>CrO</w:t>
      </w:r>
      <w:r w:rsidRPr="00970416">
        <w:rPr>
          <w:rStyle w:val="A8"/>
          <w:sz w:val="24"/>
          <w:szCs w:val="24"/>
          <w:vertAlign w:val="subscript"/>
        </w:rPr>
        <w:t>4</w:t>
      </w:r>
      <w:r w:rsidRPr="00970416">
        <w:rPr>
          <w:rStyle w:val="A8"/>
          <w:sz w:val="24"/>
          <w:szCs w:val="24"/>
        </w:rPr>
        <w:t xml:space="preserve"> </w:t>
      </w:r>
      <w:r w:rsidRPr="00970416">
        <w:rPr>
          <w:color w:val="221E1F"/>
        </w:rPr>
        <w:t>in beaker A was made</w:t>
      </w:r>
      <w:r w:rsidR="00970416">
        <w:rPr>
          <w:color w:val="221E1F"/>
        </w:rPr>
        <w:t xml:space="preserve"> up to a volume of 50.0 mL with</w:t>
      </w:r>
    </w:p>
    <w:p w:rsidR="00B261DA" w:rsidRPr="00970416" w:rsidRDefault="00B261DA" w:rsidP="00970416">
      <w:pPr>
        <w:autoSpaceDE w:val="0"/>
        <w:autoSpaceDN w:val="0"/>
        <w:adjustRightInd w:val="0"/>
        <w:spacing w:line="241" w:lineRule="atLeast"/>
        <w:rPr>
          <w:color w:val="221E1F"/>
        </w:rPr>
      </w:pPr>
      <w:proofErr w:type="gramStart"/>
      <w:r w:rsidRPr="00970416">
        <w:rPr>
          <w:color w:val="221E1F"/>
        </w:rPr>
        <w:t>water</w:t>
      </w:r>
      <w:proofErr w:type="gramEnd"/>
      <w:r w:rsidRPr="00970416">
        <w:rPr>
          <w:color w:val="221E1F"/>
        </w:rPr>
        <w:t>. In beaker B, 0.0100 g of Ag</w:t>
      </w:r>
      <w:r w:rsidRPr="00970416">
        <w:rPr>
          <w:rStyle w:val="A8"/>
          <w:sz w:val="24"/>
          <w:szCs w:val="24"/>
          <w:vertAlign w:val="subscript"/>
        </w:rPr>
        <w:t>2</w:t>
      </w:r>
      <w:r w:rsidRPr="00970416">
        <w:rPr>
          <w:color w:val="221E1F"/>
        </w:rPr>
        <w:t>CrO</w:t>
      </w:r>
      <w:r w:rsidRPr="00970416">
        <w:rPr>
          <w:rStyle w:val="A8"/>
          <w:sz w:val="24"/>
          <w:szCs w:val="24"/>
          <w:vertAlign w:val="subscript"/>
        </w:rPr>
        <w:t>4</w:t>
      </w:r>
      <w:r w:rsidRPr="00970416">
        <w:rPr>
          <w:rStyle w:val="A8"/>
          <w:sz w:val="24"/>
          <w:szCs w:val="24"/>
        </w:rPr>
        <w:t xml:space="preserve"> </w:t>
      </w:r>
      <w:r w:rsidRPr="00970416">
        <w:rPr>
          <w:color w:val="221E1F"/>
        </w:rPr>
        <w:t xml:space="preserve">was made up to a volume of 50.0 mL with 0.100 </w:t>
      </w:r>
      <w:proofErr w:type="spellStart"/>
      <w:r w:rsidRPr="00970416">
        <w:rPr>
          <w:color w:val="221E1F"/>
        </w:rPr>
        <w:t>mol</w:t>
      </w:r>
      <w:proofErr w:type="spellEnd"/>
      <w:r w:rsidRPr="00970416">
        <w:rPr>
          <w:color w:val="221E1F"/>
        </w:rPr>
        <w:t xml:space="preserve"> L</w:t>
      </w:r>
      <w:r w:rsidRPr="00970416">
        <w:rPr>
          <w:rStyle w:val="A9"/>
          <w:sz w:val="24"/>
          <w:szCs w:val="24"/>
          <w:vertAlign w:val="superscript"/>
        </w:rPr>
        <w:t>–1</w:t>
      </w:r>
      <w:r w:rsidRPr="00970416">
        <w:rPr>
          <w:rStyle w:val="A9"/>
          <w:sz w:val="24"/>
          <w:szCs w:val="24"/>
        </w:rPr>
        <w:t xml:space="preserve"> </w:t>
      </w:r>
      <w:r w:rsidRPr="00970416">
        <w:rPr>
          <w:color w:val="221E1F"/>
        </w:rPr>
        <w:t>ammonia solution.</w:t>
      </w:r>
    </w:p>
    <w:p w:rsidR="00B261DA" w:rsidRPr="00970416" w:rsidRDefault="00B261DA" w:rsidP="00B261DA">
      <w:pPr>
        <w:autoSpaceDE w:val="0"/>
        <w:autoSpaceDN w:val="0"/>
        <w:adjustRightInd w:val="0"/>
        <w:spacing w:after="100" w:line="241" w:lineRule="atLeast"/>
        <w:ind w:left="1120" w:hanging="1120"/>
        <w:jc w:val="center"/>
        <w:rPr>
          <w:color w:val="000000"/>
        </w:rPr>
      </w:pPr>
      <w:r w:rsidRPr="00970416">
        <w:rPr>
          <w:noProof/>
          <w:color w:val="000000"/>
          <w:lang w:eastAsia="en-NZ"/>
        </w:rPr>
        <w:drawing>
          <wp:inline distT="0" distB="0" distL="0" distR="0" wp14:anchorId="4445F55A" wp14:editId="4AE24B8C">
            <wp:extent cx="3737113" cy="17321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aqueouscommon20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1010" cy="1738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1DA" w:rsidRPr="00970416" w:rsidRDefault="00B261DA" w:rsidP="00B261DA">
      <w:pPr>
        <w:pStyle w:val="Pa22"/>
        <w:spacing w:after="100"/>
        <w:rPr>
          <w:color w:val="221E1F"/>
        </w:rPr>
      </w:pPr>
      <w:r w:rsidRPr="00970416">
        <w:rPr>
          <w:color w:val="221E1F"/>
        </w:rPr>
        <w:t>Compare and contrast the solubility of Ag</w:t>
      </w:r>
      <w:r w:rsidRPr="00970416">
        <w:rPr>
          <w:rStyle w:val="A8"/>
          <w:sz w:val="24"/>
          <w:szCs w:val="24"/>
          <w:vertAlign w:val="subscript"/>
        </w:rPr>
        <w:t>2</w:t>
      </w:r>
      <w:r w:rsidRPr="00970416">
        <w:rPr>
          <w:color w:val="221E1F"/>
        </w:rPr>
        <w:t>CrO</w:t>
      </w:r>
      <w:r w:rsidRPr="00970416">
        <w:rPr>
          <w:rStyle w:val="A8"/>
          <w:sz w:val="24"/>
          <w:szCs w:val="24"/>
          <w:vertAlign w:val="subscript"/>
        </w:rPr>
        <w:t>4</w:t>
      </w:r>
      <w:r w:rsidRPr="00970416">
        <w:rPr>
          <w:rStyle w:val="A8"/>
          <w:sz w:val="24"/>
          <w:szCs w:val="24"/>
        </w:rPr>
        <w:t xml:space="preserve"> </w:t>
      </w:r>
      <w:r w:rsidRPr="00970416">
        <w:rPr>
          <w:color w:val="221E1F"/>
        </w:rPr>
        <w:t xml:space="preserve">in beaker A and beaker B. </w:t>
      </w:r>
      <w:r w:rsidRPr="00970416">
        <w:rPr>
          <w:i/>
          <w:color w:val="221E1F"/>
        </w:rPr>
        <w:t>No calculations are necessary.</w:t>
      </w:r>
    </w:p>
    <w:p w:rsidR="00B261DA" w:rsidRDefault="00B261DA" w:rsidP="00B261DA">
      <w:pPr>
        <w:autoSpaceDE w:val="0"/>
        <w:autoSpaceDN w:val="0"/>
        <w:adjustRightInd w:val="0"/>
        <w:spacing w:after="100" w:line="241" w:lineRule="atLeast"/>
        <w:ind w:left="1120" w:hanging="1120"/>
        <w:rPr>
          <w:color w:val="000000"/>
        </w:rPr>
      </w:pPr>
    </w:p>
    <w:p w:rsidR="00B261DA" w:rsidRDefault="00B261DA" w:rsidP="00BE0761">
      <w:pPr>
        <w:pStyle w:val="Pa18"/>
        <w:ind w:left="560" w:hanging="560"/>
        <w:rPr>
          <w:b/>
          <w:color w:val="000000"/>
        </w:rPr>
      </w:pPr>
    </w:p>
    <w:p w:rsidR="00970416" w:rsidRDefault="00970416" w:rsidP="00970416"/>
    <w:p w:rsidR="00970416" w:rsidRDefault="00970416" w:rsidP="00970416"/>
    <w:p w:rsidR="00970416" w:rsidRDefault="00970416" w:rsidP="00970416"/>
    <w:p w:rsidR="009C4D62" w:rsidRDefault="009C4D62" w:rsidP="00970416"/>
    <w:p w:rsidR="009C4D62" w:rsidRDefault="009C4D62" w:rsidP="00970416"/>
    <w:p w:rsidR="009C4D62" w:rsidRDefault="009C4D62" w:rsidP="00970416"/>
    <w:p w:rsidR="00970416" w:rsidRPr="00970416" w:rsidRDefault="00970416" w:rsidP="00970416"/>
    <w:p w:rsidR="00B261DA" w:rsidRDefault="00B261DA" w:rsidP="00BE0761">
      <w:pPr>
        <w:pStyle w:val="Pa18"/>
        <w:ind w:left="560" w:hanging="560"/>
        <w:rPr>
          <w:b/>
          <w:color w:val="000000"/>
        </w:rPr>
      </w:pPr>
    </w:p>
    <w:p w:rsidR="00B261DA" w:rsidRDefault="00B261DA" w:rsidP="00BE0761">
      <w:pPr>
        <w:pStyle w:val="Pa18"/>
        <w:ind w:left="560" w:hanging="560"/>
        <w:rPr>
          <w:b/>
          <w:color w:val="000000"/>
        </w:rPr>
      </w:pPr>
    </w:p>
    <w:p w:rsidR="00BE0761" w:rsidRDefault="00B261DA" w:rsidP="00BE0761">
      <w:pPr>
        <w:pStyle w:val="Pa18"/>
        <w:ind w:left="560" w:hanging="560"/>
        <w:rPr>
          <w:color w:val="221E1F"/>
        </w:rPr>
      </w:pPr>
      <w:r>
        <w:rPr>
          <w:b/>
          <w:color w:val="000000"/>
        </w:rPr>
        <w:t>2</w:t>
      </w:r>
      <w:r w:rsidR="00BE0761" w:rsidRPr="00BE0761">
        <w:rPr>
          <w:b/>
          <w:color w:val="000000"/>
        </w:rPr>
        <w:t>)</w:t>
      </w:r>
      <w:r w:rsidR="00BE0761">
        <w:rPr>
          <w:color w:val="000000"/>
        </w:rPr>
        <w:t xml:space="preserve"> </w:t>
      </w:r>
      <w:r w:rsidR="00BE0761" w:rsidRPr="00EA3A9B">
        <w:rPr>
          <w:color w:val="000000"/>
        </w:rPr>
        <w:t>Solid sodium chloride is added to 5.00 L of 0.100 mol L</w:t>
      </w:r>
      <w:r w:rsidR="00BE0761" w:rsidRPr="00BE0761">
        <w:rPr>
          <w:rStyle w:val="A12"/>
          <w:sz w:val="24"/>
          <w:szCs w:val="24"/>
          <w:vertAlign w:val="superscript"/>
        </w:rPr>
        <w:t>–1</w:t>
      </w:r>
      <w:r w:rsidR="00BE0761" w:rsidRPr="00EA3A9B">
        <w:rPr>
          <w:rStyle w:val="A12"/>
          <w:sz w:val="24"/>
          <w:szCs w:val="24"/>
        </w:rPr>
        <w:t xml:space="preserve"> </w:t>
      </w:r>
      <w:r w:rsidR="00BE0761" w:rsidRPr="00EA3A9B">
        <w:rPr>
          <w:color w:val="221E1F"/>
        </w:rPr>
        <w:t xml:space="preserve">silver nitrate solution. </w:t>
      </w:r>
      <w:r w:rsidR="00BE0761">
        <w:rPr>
          <w:color w:val="221E1F"/>
        </w:rPr>
        <w:t xml:space="preserve">  Calculate the </w:t>
      </w:r>
    </w:p>
    <w:p w:rsidR="00970416" w:rsidRDefault="00BE0761" w:rsidP="00BE0761">
      <w:pPr>
        <w:pStyle w:val="Pa18"/>
        <w:ind w:left="560" w:hanging="560"/>
        <w:rPr>
          <w:color w:val="221E1F"/>
        </w:rPr>
      </w:pPr>
      <w:proofErr w:type="gramStart"/>
      <w:r w:rsidRPr="00EA3A9B">
        <w:rPr>
          <w:color w:val="221E1F"/>
        </w:rPr>
        <w:t>minimum</w:t>
      </w:r>
      <w:proofErr w:type="gramEnd"/>
      <w:r w:rsidRPr="00EA3A9B">
        <w:rPr>
          <w:color w:val="221E1F"/>
        </w:rPr>
        <w:t xml:space="preserve"> mass of sodium chloride that would be needed to produce a sat</w:t>
      </w:r>
      <w:r>
        <w:rPr>
          <w:color w:val="221E1F"/>
        </w:rPr>
        <w:t xml:space="preserve">urated solution of </w:t>
      </w:r>
      <w:proofErr w:type="spellStart"/>
      <w:r>
        <w:rPr>
          <w:color w:val="221E1F"/>
        </w:rPr>
        <w:t>AgCl</w:t>
      </w:r>
      <w:proofErr w:type="spellEnd"/>
      <w:r>
        <w:rPr>
          <w:color w:val="221E1F"/>
        </w:rPr>
        <w:t xml:space="preserve">. </w:t>
      </w:r>
    </w:p>
    <w:p w:rsidR="00BE0761" w:rsidRPr="00BE0761" w:rsidRDefault="00BE0761" w:rsidP="00970416">
      <w:pPr>
        <w:pStyle w:val="Pa18"/>
        <w:ind w:left="560" w:hanging="560"/>
        <w:rPr>
          <w:rStyle w:val="A12"/>
          <w:sz w:val="24"/>
          <w:szCs w:val="24"/>
        </w:rPr>
      </w:pPr>
      <w:r>
        <w:rPr>
          <w:color w:val="221E1F"/>
        </w:rPr>
        <w:t>Assume</w:t>
      </w:r>
      <w:r w:rsidR="00970416">
        <w:rPr>
          <w:color w:val="221E1F"/>
        </w:rPr>
        <w:t xml:space="preserve"> </w:t>
      </w:r>
      <w:r w:rsidRPr="00EA3A9B">
        <w:rPr>
          <w:color w:val="221E1F"/>
        </w:rPr>
        <w:t>that there is no change in volume when the sodium chloride is added.</w:t>
      </w:r>
      <w:r>
        <w:rPr>
          <w:color w:val="221E1F"/>
        </w:rPr>
        <w:t xml:space="preserve">  </w:t>
      </w:r>
      <w:proofErr w:type="gramStart"/>
      <w:r w:rsidRPr="00EA3A9B">
        <w:rPr>
          <w:i/>
          <w:iCs/>
          <w:color w:val="221E1F"/>
        </w:rPr>
        <w:t>M</w:t>
      </w:r>
      <w:r w:rsidRPr="00EA3A9B">
        <w:rPr>
          <w:color w:val="221E1F"/>
        </w:rPr>
        <w:t>(</w:t>
      </w:r>
      <w:proofErr w:type="spellStart"/>
      <w:proofErr w:type="gramEnd"/>
      <w:r w:rsidRPr="00EA3A9B">
        <w:rPr>
          <w:color w:val="221E1F"/>
        </w:rPr>
        <w:t>NaCl</w:t>
      </w:r>
      <w:proofErr w:type="spellEnd"/>
      <w:r w:rsidRPr="00EA3A9B">
        <w:rPr>
          <w:color w:val="221E1F"/>
        </w:rPr>
        <w:t>) = 58.5 g mol</w:t>
      </w:r>
      <w:r w:rsidRPr="00BE0761">
        <w:rPr>
          <w:rStyle w:val="A12"/>
          <w:sz w:val="24"/>
          <w:szCs w:val="24"/>
          <w:vertAlign w:val="superscript"/>
        </w:rPr>
        <w:t>–1</w:t>
      </w:r>
    </w:p>
    <w:p w:rsidR="00BE0761" w:rsidRDefault="00BE0761" w:rsidP="00970416">
      <w:pPr>
        <w:pStyle w:val="Pa18"/>
        <w:rPr>
          <w:color w:val="221E1F"/>
        </w:rPr>
      </w:pPr>
      <w:r w:rsidRPr="00EA3A9B">
        <w:rPr>
          <w:color w:val="000000"/>
        </w:rPr>
        <w:t xml:space="preserve">Discuss reasons for the fact that a precipitate of silver chloride dissolves on the addition of </w:t>
      </w:r>
      <w:r>
        <w:rPr>
          <w:color w:val="221E1F"/>
        </w:rPr>
        <w:t>excess aqueous</w:t>
      </w:r>
    </w:p>
    <w:p w:rsidR="00BE0761" w:rsidRDefault="00BE0761" w:rsidP="00BE0761">
      <w:pPr>
        <w:pStyle w:val="Pa18"/>
        <w:ind w:left="560" w:hanging="560"/>
        <w:rPr>
          <w:color w:val="221E1F"/>
        </w:rPr>
      </w:pPr>
      <w:proofErr w:type="gramStart"/>
      <w:r w:rsidRPr="00EA3A9B">
        <w:rPr>
          <w:color w:val="221E1F"/>
        </w:rPr>
        <w:t>ammonia</w:t>
      </w:r>
      <w:proofErr w:type="gramEnd"/>
      <w:r w:rsidRPr="00EA3A9B">
        <w:rPr>
          <w:color w:val="221E1F"/>
        </w:rPr>
        <w:t>.</w:t>
      </w:r>
    </w:p>
    <w:p w:rsidR="006A0A61" w:rsidRDefault="006A0A61" w:rsidP="006A0A61"/>
    <w:p w:rsidR="006A0A61" w:rsidRDefault="006A0A61" w:rsidP="006A0A61"/>
    <w:p w:rsidR="006A0A61" w:rsidRDefault="006A0A61" w:rsidP="006A0A61"/>
    <w:p w:rsidR="006A0A61" w:rsidRDefault="006A0A61" w:rsidP="006A0A61"/>
    <w:p w:rsidR="00E75ACE" w:rsidRDefault="00E75ACE" w:rsidP="00E75ACE">
      <w:pPr>
        <w:pStyle w:val="LetteredTask"/>
        <w:numPr>
          <w:ilvl w:val="0"/>
          <w:numId w:val="0"/>
        </w:numPr>
      </w:pPr>
    </w:p>
    <w:p w:rsidR="00E75ACE" w:rsidRDefault="00E75ACE" w:rsidP="006A0A61"/>
    <w:p w:rsidR="006A0A61" w:rsidRDefault="006A0A61" w:rsidP="006A0A61"/>
    <w:p w:rsidR="006A0A61" w:rsidRDefault="006A0A61" w:rsidP="006A0A61"/>
    <w:p w:rsidR="006A0A61" w:rsidRDefault="006A0A61" w:rsidP="006A0A61"/>
    <w:p w:rsidR="006A0A61" w:rsidRDefault="006A0A61" w:rsidP="006A0A61"/>
    <w:p w:rsidR="006A0A61" w:rsidRDefault="006A0A61" w:rsidP="006A0A61"/>
    <w:p w:rsidR="006A0A61" w:rsidRDefault="006A0A61" w:rsidP="006A0A61"/>
    <w:p w:rsidR="00126CB6" w:rsidRDefault="00126CB6" w:rsidP="006A0A61"/>
    <w:p w:rsidR="00126CB6" w:rsidRDefault="00126CB6" w:rsidP="006A0A61"/>
    <w:p w:rsidR="00126CB6" w:rsidRDefault="00126CB6" w:rsidP="006A0A61"/>
    <w:p w:rsidR="007E43EE" w:rsidRDefault="007E43EE" w:rsidP="006A0A61"/>
    <w:p w:rsidR="009C4D62" w:rsidRDefault="009C4D62" w:rsidP="006A0A61"/>
    <w:p w:rsidR="009C4D62" w:rsidRDefault="009C4D62" w:rsidP="006A0A61"/>
    <w:p w:rsidR="009C4D62" w:rsidRDefault="009C4D62" w:rsidP="006A0A61"/>
    <w:p w:rsidR="009C4D62" w:rsidRDefault="009C4D62" w:rsidP="006A0A61">
      <w:bookmarkStart w:id="0" w:name="_GoBack"/>
      <w:bookmarkEnd w:id="0"/>
    </w:p>
    <w:p w:rsidR="007E43EE" w:rsidRDefault="007E43EE" w:rsidP="006A0A61"/>
    <w:p w:rsidR="006A0A61" w:rsidRPr="00C73A3C" w:rsidRDefault="00970416" w:rsidP="00B261DA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6A0A61" w:rsidRPr="00C73A3C"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 w:rsidR="006A0A61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C803DA" w:rsidRPr="00126CB6" w:rsidRDefault="006A0A61" w:rsidP="00B261DA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C803DA" w:rsidRPr="00126CB6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87D4A"/>
    <w:multiLevelType w:val="hybridMultilevel"/>
    <w:tmpl w:val="F4563F4E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61"/>
    <w:rsid w:val="000054C4"/>
    <w:rsid w:val="00126CB6"/>
    <w:rsid w:val="001E7800"/>
    <w:rsid w:val="001F3090"/>
    <w:rsid w:val="00264626"/>
    <w:rsid w:val="005077DB"/>
    <w:rsid w:val="006A0A61"/>
    <w:rsid w:val="007E43EE"/>
    <w:rsid w:val="00970416"/>
    <w:rsid w:val="009C4D62"/>
    <w:rsid w:val="009C5A8D"/>
    <w:rsid w:val="00B16F13"/>
    <w:rsid w:val="00B261DA"/>
    <w:rsid w:val="00BE0761"/>
    <w:rsid w:val="00C22A75"/>
    <w:rsid w:val="00E444CD"/>
    <w:rsid w:val="00E7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EBA1B5-B1A1-4359-BB76-16BDD666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0761"/>
    <w:rPr>
      <w:b/>
      <w:bCs/>
    </w:rPr>
  </w:style>
  <w:style w:type="character" w:customStyle="1" w:styleId="A12">
    <w:name w:val="A12"/>
    <w:uiPriority w:val="99"/>
    <w:rsid w:val="00BE0761"/>
    <w:rPr>
      <w:color w:val="221E1F"/>
      <w:sz w:val="16"/>
      <w:szCs w:val="16"/>
    </w:rPr>
  </w:style>
  <w:style w:type="paragraph" w:customStyle="1" w:styleId="Pa18">
    <w:name w:val="Pa18"/>
    <w:basedOn w:val="Normal"/>
    <w:next w:val="Normal"/>
    <w:uiPriority w:val="99"/>
    <w:rsid w:val="00BE0761"/>
    <w:pPr>
      <w:autoSpaceDE w:val="0"/>
      <w:autoSpaceDN w:val="0"/>
      <w:adjustRightInd w:val="0"/>
      <w:spacing w:line="241" w:lineRule="atLeast"/>
    </w:pPr>
  </w:style>
  <w:style w:type="character" w:styleId="Hyperlink">
    <w:name w:val="Hyperlink"/>
    <w:basedOn w:val="DefaultParagraphFont"/>
    <w:uiPriority w:val="99"/>
    <w:unhideWhenUsed/>
    <w:rsid w:val="006A0A6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6A0A61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6A0A61"/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A8">
    <w:name w:val="A8"/>
    <w:uiPriority w:val="99"/>
    <w:rsid w:val="00B261DA"/>
    <w:rPr>
      <w:color w:val="221E1F"/>
      <w:sz w:val="16"/>
      <w:szCs w:val="16"/>
    </w:rPr>
  </w:style>
  <w:style w:type="character" w:customStyle="1" w:styleId="A9">
    <w:name w:val="A9"/>
    <w:uiPriority w:val="99"/>
    <w:rsid w:val="00B261DA"/>
    <w:rPr>
      <w:color w:val="221E1F"/>
      <w:sz w:val="16"/>
      <w:szCs w:val="16"/>
    </w:rPr>
  </w:style>
  <w:style w:type="paragraph" w:customStyle="1" w:styleId="Pa22">
    <w:name w:val="Pa22"/>
    <w:basedOn w:val="Normal"/>
    <w:next w:val="Normal"/>
    <w:uiPriority w:val="99"/>
    <w:rsid w:val="00B261DA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61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1DA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B261DA"/>
  </w:style>
  <w:style w:type="paragraph" w:customStyle="1" w:styleId="LetteredTask">
    <w:name w:val="** Lettered Task"/>
    <w:rsid w:val="00E75ACE"/>
    <w:pPr>
      <w:numPr>
        <w:numId w:val="1"/>
      </w:numPr>
      <w:spacing w:line="288" w:lineRule="auto"/>
    </w:pPr>
    <w:rPr>
      <w:rFonts w:eastAsia="Times New Roman"/>
      <w:lang w:val="en-GB"/>
    </w:rPr>
  </w:style>
  <w:style w:type="character" w:customStyle="1" w:styleId="A11">
    <w:name w:val="A11"/>
    <w:uiPriority w:val="99"/>
    <w:rsid w:val="00E75ACE"/>
    <w:rPr>
      <w:color w:val="211D1E"/>
      <w:sz w:val="16"/>
      <w:szCs w:val="16"/>
    </w:rPr>
  </w:style>
  <w:style w:type="paragraph" w:customStyle="1" w:styleId="Pa29">
    <w:name w:val="Pa29"/>
    <w:basedOn w:val="Normal"/>
    <w:next w:val="Normal"/>
    <w:uiPriority w:val="99"/>
    <w:rsid w:val="00E75ACE"/>
    <w:pPr>
      <w:autoSpaceDE w:val="0"/>
      <w:autoSpaceDN w:val="0"/>
      <w:adjustRightInd w:val="0"/>
      <w:spacing w:line="24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3</cp:revision>
  <dcterms:created xsi:type="dcterms:W3CDTF">2014-08-19T23:30:00Z</dcterms:created>
  <dcterms:modified xsi:type="dcterms:W3CDTF">2015-07-30T00:47:00Z</dcterms:modified>
</cp:coreProperties>
</file>